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285"/>
        <w:gridCol w:w="6505"/>
      </w:tblGrid>
      <w:tr w:rsidR="00A07E49" w14:paraId="71054FDD" w14:textId="77777777" w:rsidTr="00204CCB">
        <w:tc>
          <w:tcPr>
            <w:tcW w:w="10790" w:type="dxa"/>
            <w:gridSpan w:val="2"/>
          </w:tcPr>
          <w:p w14:paraId="35F580B9" w14:textId="77777777" w:rsidR="00A07E49" w:rsidRPr="008D1D96" w:rsidRDefault="00A07E49" w:rsidP="00A07E49">
            <w:pPr>
              <w:pStyle w:val="NormalWeb"/>
              <w:spacing w:before="0" w:beforeAutospacing="0" w:after="0" w:afterAutospacing="0"/>
              <w:rPr>
                <w:rFonts w:asciiTheme="minorHAnsi" w:hAnsiTheme="minorHAnsi" w:cs="Arial"/>
                <w:sz w:val="22"/>
                <w:szCs w:val="22"/>
              </w:rPr>
            </w:pPr>
            <w:r w:rsidRPr="008D1D96">
              <w:rPr>
                <w:rFonts w:asciiTheme="minorHAnsi" w:hAnsiTheme="minorHAnsi" w:cs="Arial"/>
                <w:sz w:val="22"/>
                <w:szCs w:val="22"/>
              </w:rPr>
              <w:t xml:space="preserve">This webinar is </w:t>
            </w:r>
            <w:r w:rsidR="00021301" w:rsidRPr="008D1D96">
              <w:rPr>
                <w:rFonts w:asciiTheme="minorHAnsi" w:hAnsiTheme="minorHAnsi" w:cs="Arial"/>
                <w:sz w:val="22"/>
                <w:szCs w:val="22"/>
              </w:rPr>
              <w:t>provided at no charge to the S</w:t>
            </w:r>
            <w:r w:rsidRPr="008D1D96">
              <w:rPr>
                <w:rFonts w:asciiTheme="minorHAnsi" w:hAnsiTheme="minorHAnsi" w:cs="Arial"/>
                <w:sz w:val="22"/>
                <w:szCs w:val="22"/>
              </w:rPr>
              <w:t xml:space="preserve">mart </w:t>
            </w:r>
            <w:r w:rsidR="00021301" w:rsidRPr="008D1D96">
              <w:rPr>
                <w:rFonts w:asciiTheme="minorHAnsi" w:hAnsiTheme="minorHAnsi" w:cs="Arial"/>
                <w:sz w:val="22"/>
                <w:szCs w:val="22"/>
              </w:rPr>
              <w:t>P</w:t>
            </w:r>
            <w:r w:rsidRPr="008D1D96">
              <w:rPr>
                <w:rFonts w:asciiTheme="minorHAnsi" w:hAnsiTheme="minorHAnsi" w:cs="Arial"/>
                <w:sz w:val="22"/>
                <w:szCs w:val="22"/>
              </w:rPr>
              <w:t>artners</w:t>
            </w:r>
            <w:r w:rsidRPr="008D1D96">
              <w:rPr>
                <w:rFonts w:asciiTheme="minorHAnsi" w:hAnsiTheme="minorHAnsi" w:cs="Arial"/>
                <w:sz w:val="22"/>
                <w:szCs w:val="22"/>
                <w:vertAlign w:val="superscript"/>
              </w:rPr>
              <w:t>®</w:t>
            </w:r>
            <w:r w:rsidRPr="008D1D96">
              <w:rPr>
                <w:rFonts w:asciiTheme="minorHAnsi" w:hAnsiTheme="minorHAnsi" w:cs="Arial"/>
                <w:sz w:val="22"/>
                <w:szCs w:val="22"/>
              </w:rPr>
              <w:t xml:space="preserve"> of Benefit Advisors Network and their clients and friends.  If you have further questions please contact us direct:</w:t>
            </w:r>
          </w:p>
          <w:p w14:paraId="26580915" w14:textId="77777777" w:rsidR="00A07E49" w:rsidRPr="008D1D96" w:rsidRDefault="00A07E49" w:rsidP="00A07E49">
            <w:pPr>
              <w:pStyle w:val="NormalWeb"/>
              <w:spacing w:before="0" w:beforeAutospacing="0" w:after="0" w:afterAutospacing="0"/>
              <w:rPr>
                <w:rFonts w:asciiTheme="minorHAnsi" w:hAnsiTheme="minorHAnsi" w:cs="Arial"/>
                <w:sz w:val="8"/>
                <w:szCs w:val="8"/>
              </w:rPr>
            </w:pPr>
          </w:p>
          <w:p w14:paraId="1A61363C" w14:textId="77777777" w:rsidR="00A07E49" w:rsidRPr="008D1D96" w:rsidRDefault="00A07E49" w:rsidP="00A07E49">
            <w:pPr>
              <w:pStyle w:val="NormalWeb"/>
              <w:spacing w:before="0" w:beforeAutospacing="0" w:after="0" w:afterAutospacing="0"/>
              <w:rPr>
                <w:rFonts w:asciiTheme="minorHAnsi" w:hAnsiTheme="minorHAnsi" w:cs="Arial"/>
                <w:b/>
                <w:sz w:val="22"/>
                <w:szCs w:val="22"/>
              </w:rPr>
            </w:pPr>
            <w:r w:rsidRPr="008D1D96">
              <w:rPr>
                <w:rFonts w:asciiTheme="minorHAnsi" w:hAnsiTheme="minorHAnsi" w:cs="Arial"/>
                <w:b/>
                <w:sz w:val="22"/>
                <w:szCs w:val="22"/>
              </w:rPr>
              <w:t>[Insert Agency Name]</w:t>
            </w:r>
          </w:p>
          <w:p w14:paraId="1E6A59D7" w14:textId="77777777" w:rsidR="00A07E49" w:rsidRPr="008D1D96" w:rsidRDefault="00A07E49" w:rsidP="00982745">
            <w:pPr>
              <w:pStyle w:val="NormalWeb"/>
              <w:spacing w:before="0" w:beforeAutospacing="0" w:after="0" w:afterAutospacing="0"/>
              <w:rPr>
                <w:rFonts w:asciiTheme="minorHAnsi" w:hAnsiTheme="minorHAnsi" w:cs="Arial"/>
                <w:b/>
                <w:sz w:val="22"/>
                <w:szCs w:val="22"/>
              </w:rPr>
            </w:pPr>
            <w:r w:rsidRPr="008D1D96">
              <w:rPr>
                <w:rFonts w:asciiTheme="minorHAnsi" w:hAnsiTheme="minorHAnsi" w:cs="Arial"/>
                <w:b/>
                <w:sz w:val="22"/>
                <w:szCs w:val="22"/>
              </w:rPr>
              <w:t>Phone: [Insert Agency Phone Number]</w:t>
            </w:r>
          </w:p>
        </w:tc>
      </w:tr>
      <w:tr w:rsidR="00A4584B" w14:paraId="3B4B661A" w14:textId="77777777" w:rsidTr="00204CCB">
        <w:tc>
          <w:tcPr>
            <w:tcW w:w="10790" w:type="dxa"/>
            <w:gridSpan w:val="2"/>
          </w:tcPr>
          <w:p w14:paraId="7C754E57" w14:textId="31B651A3" w:rsidR="00A4584B" w:rsidRDefault="008D1D96" w:rsidP="00A4584B">
            <w:pPr>
              <w:spacing w:after="0" w:line="240" w:lineRule="auto"/>
              <w:jc w:val="center"/>
            </w:pPr>
            <w:r>
              <w:rPr>
                <w:noProof/>
              </w:rPr>
              <w:drawing>
                <wp:inline distT="0" distB="0" distL="0" distR="0" wp14:anchorId="3A669BC7" wp14:editId="19CE2E2E">
                  <wp:extent cx="6858000" cy="21355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binar.png"/>
                          <pic:cNvPicPr/>
                        </pic:nvPicPr>
                        <pic:blipFill>
                          <a:blip r:embed="rId5">
                            <a:extLst>
                              <a:ext uri="{28A0092B-C50C-407E-A947-70E740481C1C}">
                                <a14:useLocalDpi xmlns:a14="http://schemas.microsoft.com/office/drawing/2010/main" val="0"/>
                              </a:ext>
                            </a:extLst>
                          </a:blip>
                          <a:stretch>
                            <a:fillRect/>
                          </a:stretch>
                        </pic:blipFill>
                        <pic:spPr>
                          <a:xfrm>
                            <a:off x="0" y="0"/>
                            <a:ext cx="6858000" cy="2135505"/>
                          </a:xfrm>
                          <a:prstGeom prst="rect">
                            <a:avLst/>
                          </a:prstGeom>
                        </pic:spPr>
                      </pic:pic>
                    </a:graphicData>
                  </a:graphic>
                </wp:inline>
              </w:drawing>
            </w:r>
          </w:p>
        </w:tc>
      </w:tr>
      <w:tr w:rsidR="00204CCB" w14:paraId="63C89556" w14:textId="77777777" w:rsidTr="009A33A1">
        <w:trPr>
          <w:trHeight w:val="3383"/>
        </w:trPr>
        <w:tc>
          <w:tcPr>
            <w:tcW w:w="3756" w:type="dxa"/>
            <w:vMerge w:val="restart"/>
          </w:tcPr>
          <w:p w14:paraId="5698CF15" w14:textId="77777777" w:rsidR="00204CCB" w:rsidRDefault="00204CCB" w:rsidP="00064FDE">
            <w:pPr>
              <w:pStyle w:val="NormalWeb"/>
              <w:spacing w:before="0" w:beforeAutospacing="0" w:after="0" w:afterAutospacing="0"/>
              <w:jc w:val="center"/>
              <w:rPr>
                <w:rFonts w:ascii="Calibri" w:hAnsi="Calibri"/>
                <w:b/>
                <w:bCs/>
                <w:iCs/>
                <w:color w:val="116AC6"/>
                <w:sz w:val="22"/>
                <w:szCs w:val="22"/>
              </w:rPr>
            </w:pPr>
          </w:p>
          <w:p w14:paraId="106D8D92" w14:textId="77777777" w:rsidR="00204CCB" w:rsidRPr="00982745" w:rsidRDefault="00204CCB" w:rsidP="00724360">
            <w:pPr>
              <w:pStyle w:val="NormalWeb"/>
              <w:spacing w:before="0" w:beforeAutospacing="0" w:after="0" w:afterAutospacing="0"/>
              <w:jc w:val="center"/>
              <w:rPr>
                <w:rFonts w:asciiTheme="minorHAnsi" w:hAnsiTheme="minorHAnsi"/>
                <w:color w:val="116AC6"/>
                <w:sz w:val="10"/>
                <w:szCs w:val="10"/>
              </w:rPr>
            </w:pPr>
          </w:p>
          <w:p w14:paraId="55DCCAE4" w14:textId="77777777" w:rsidR="00204CCB" w:rsidRPr="004948EC" w:rsidRDefault="00204CCB" w:rsidP="00724360">
            <w:pPr>
              <w:pStyle w:val="NormalWeb"/>
              <w:spacing w:before="0" w:beforeAutospacing="0" w:after="0" w:afterAutospacing="0"/>
              <w:jc w:val="center"/>
              <w:rPr>
                <w:rFonts w:asciiTheme="minorHAnsi" w:hAnsiTheme="minorHAnsi"/>
                <w:color w:val="116AC6"/>
                <w:sz w:val="22"/>
                <w:szCs w:val="22"/>
              </w:rPr>
            </w:pPr>
            <w:r w:rsidRPr="004948EC">
              <w:rPr>
                <w:rFonts w:asciiTheme="minorHAnsi" w:hAnsiTheme="minorHAnsi"/>
                <w:color w:val="116AC6"/>
                <w:sz w:val="22"/>
                <w:szCs w:val="22"/>
              </w:rPr>
              <w:t>Eastern:</w:t>
            </w:r>
          </w:p>
          <w:p w14:paraId="12607728" w14:textId="77777777" w:rsidR="00204CCB" w:rsidRPr="004948EC" w:rsidRDefault="00204CCB" w:rsidP="00724360">
            <w:pPr>
              <w:pStyle w:val="NormalWeb"/>
              <w:spacing w:before="0" w:beforeAutospacing="0" w:after="0" w:afterAutospacing="0"/>
              <w:jc w:val="center"/>
              <w:rPr>
                <w:rFonts w:asciiTheme="minorHAnsi" w:hAnsiTheme="minorHAnsi"/>
                <w:color w:val="116AC6"/>
                <w:sz w:val="22"/>
                <w:szCs w:val="22"/>
              </w:rPr>
            </w:pPr>
            <w:r w:rsidRPr="004948EC">
              <w:rPr>
                <w:rFonts w:asciiTheme="minorHAnsi" w:hAnsiTheme="minorHAnsi"/>
                <w:color w:val="116AC6"/>
                <w:sz w:val="22"/>
                <w:szCs w:val="22"/>
              </w:rPr>
              <w:t>12:00 pm to 1:00 pm</w:t>
            </w:r>
          </w:p>
          <w:p w14:paraId="19C7E358" w14:textId="77777777" w:rsidR="00204CCB" w:rsidRPr="00982745" w:rsidRDefault="00204CCB" w:rsidP="00724360">
            <w:pPr>
              <w:pStyle w:val="NormalWeb"/>
              <w:spacing w:before="0" w:beforeAutospacing="0" w:after="0" w:afterAutospacing="0"/>
              <w:jc w:val="center"/>
              <w:rPr>
                <w:rFonts w:asciiTheme="minorHAnsi" w:hAnsiTheme="minorHAnsi"/>
                <w:color w:val="116AC6"/>
                <w:sz w:val="10"/>
                <w:szCs w:val="10"/>
              </w:rPr>
            </w:pPr>
          </w:p>
          <w:p w14:paraId="24696815" w14:textId="77777777" w:rsidR="00204CCB" w:rsidRPr="004948EC" w:rsidRDefault="00204CCB" w:rsidP="00724360">
            <w:pPr>
              <w:pStyle w:val="NormalWeb"/>
              <w:spacing w:before="0" w:beforeAutospacing="0" w:after="0" w:afterAutospacing="0"/>
              <w:jc w:val="center"/>
              <w:rPr>
                <w:rFonts w:asciiTheme="minorHAnsi" w:hAnsiTheme="minorHAnsi"/>
                <w:color w:val="116AC6"/>
                <w:sz w:val="22"/>
                <w:szCs w:val="22"/>
              </w:rPr>
            </w:pPr>
            <w:r w:rsidRPr="004948EC">
              <w:rPr>
                <w:rFonts w:asciiTheme="minorHAnsi" w:hAnsiTheme="minorHAnsi"/>
                <w:color w:val="116AC6"/>
                <w:sz w:val="22"/>
                <w:szCs w:val="22"/>
              </w:rPr>
              <w:t>Central:</w:t>
            </w:r>
          </w:p>
          <w:p w14:paraId="7ACAC18C" w14:textId="77777777" w:rsidR="00204CCB" w:rsidRPr="004948EC" w:rsidRDefault="00204CCB" w:rsidP="00724360">
            <w:pPr>
              <w:pStyle w:val="NormalWeb"/>
              <w:spacing w:before="0" w:beforeAutospacing="0" w:after="0" w:afterAutospacing="0"/>
              <w:jc w:val="center"/>
              <w:rPr>
                <w:rFonts w:asciiTheme="minorHAnsi" w:hAnsiTheme="minorHAnsi"/>
                <w:color w:val="116AC6"/>
                <w:sz w:val="22"/>
                <w:szCs w:val="22"/>
              </w:rPr>
            </w:pPr>
            <w:r w:rsidRPr="004948EC">
              <w:rPr>
                <w:rFonts w:asciiTheme="minorHAnsi" w:hAnsiTheme="minorHAnsi"/>
                <w:color w:val="116AC6"/>
                <w:sz w:val="22"/>
                <w:szCs w:val="22"/>
              </w:rPr>
              <w:t>11:00 am to 12:00 pm</w:t>
            </w:r>
          </w:p>
          <w:p w14:paraId="4F70027B" w14:textId="77777777" w:rsidR="00204CCB" w:rsidRPr="00982745" w:rsidRDefault="00204CCB" w:rsidP="00724360">
            <w:pPr>
              <w:pStyle w:val="NormalWeb"/>
              <w:spacing w:before="0" w:beforeAutospacing="0" w:after="0" w:afterAutospacing="0"/>
              <w:jc w:val="center"/>
              <w:rPr>
                <w:rFonts w:asciiTheme="minorHAnsi" w:hAnsiTheme="minorHAnsi"/>
                <w:color w:val="116AC6"/>
                <w:sz w:val="10"/>
                <w:szCs w:val="10"/>
              </w:rPr>
            </w:pPr>
          </w:p>
          <w:p w14:paraId="171C14CF" w14:textId="77777777" w:rsidR="00204CCB" w:rsidRPr="004948EC" w:rsidRDefault="00204CCB" w:rsidP="00724360">
            <w:pPr>
              <w:pStyle w:val="NormalWeb"/>
              <w:spacing w:before="0" w:beforeAutospacing="0" w:after="0" w:afterAutospacing="0"/>
              <w:jc w:val="center"/>
              <w:rPr>
                <w:rFonts w:asciiTheme="minorHAnsi" w:hAnsiTheme="minorHAnsi"/>
                <w:color w:val="116AC6"/>
                <w:sz w:val="22"/>
                <w:szCs w:val="22"/>
              </w:rPr>
            </w:pPr>
            <w:r w:rsidRPr="004948EC">
              <w:rPr>
                <w:rFonts w:asciiTheme="minorHAnsi" w:hAnsiTheme="minorHAnsi"/>
                <w:color w:val="116AC6"/>
                <w:sz w:val="22"/>
                <w:szCs w:val="22"/>
              </w:rPr>
              <w:t>Mountain:</w:t>
            </w:r>
          </w:p>
          <w:p w14:paraId="2B5700CC" w14:textId="77777777" w:rsidR="00204CCB" w:rsidRPr="004948EC" w:rsidRDefault="00204CCB" w:rsidP="00204CCB">
            <w:pPr>
              <w:pStyle w:val="NormalWeb"/>
              <w:spacing w:before="0" w:beforeAutospacing="0" w:after="0" w:afterAutospacing="0"/>
              <w:jc w:val="center"/>
              <w:rPr>
                <w:rFonts w:asciiTheme="minorHAnsi" w:hAnsiTheme="minorHAnsi"/>
                <w:color w:val="116AC6"/>
                <w:sz w:val="22"/>
                <w:szCs w:val="22"/>
              </w:rPr>
            </w:pPr>
            <w:r w:rsidRPr="004948EC">
              <w:rPr>
                <w:rFonts w:asciiTheme="minorHAnsi" w:hAnsiTheme="minorHAnsi"/>
                <w:color w:val="116AC6"/>
                <w:sz w:val="22"/>
                <w:szCs w:val="22"/>
              </w:rPr>
              <w:t>10:00 am to 11:00 am</w:t>
            </w:r>
          </w:p>
          <w:p w14:paraId="43C66368" w14:textId="77777777" w:rsidR="005B429C" w:rsidRPr="00982745" w:rsidRDefault="005B429C" w:rsidP="00204CCB">
            <w:pPr>
              <w:pStyle w:val="NormalWeb"/>
              <w:spacing w:before="0" w:beforeAutospacing="0" w:after="0" w:afterAutospacing="0"/>
              <w:jc w:val="center"/>
              <w:rPr>
                <w:rFonts w:asciiTheme="minorHAnsi" w:hAnsiTheme="minorHAnsi"/>
                <w:color w:val="116AC6"/>
                <w:sz w:val="10"/>
                <w:szCs w:val="10"/>
              </w:rPr>
            </w:pPr>
          </w:p>
          <w:p w14:paraId="2CE069B2" w14:textId="77777777" w:rsidR="00204CCB" w:rsidRPr="004948EC" w:rsidRDefault="00204CCB" w:rsidP="00204CCB">
            <w:pPr>
              <w:pStyle w:val="NormalWeb"/>
              <w:spacing w:before="0" w:beforeAutospacing="0" w:after="0" w:afterAutospacing="0"/>
              <w:jc w:val="center"/>
              <w:rPr>
                <w:rFonts w:asciiTheme="minorHAnsi" w:hAnsiTheme="minorHAnsi"/>
                <w:color w:val="116AC6"/>
                <w:sz w:val="22"/>
                <w:szCs w:val="22"/>
              </w:rPr>
            </w:pPr>
            <w:r w:rsidRPr="004948EC">
              <w:rPr>
                <w:rFonts w:asciiTheme="minorHAnsi" w:hAnsiTheme="minorHAnsi"/>
                <w:color w:val="116AC6"/>
                <w:sz w:val="22"/>
                <w:szCs w:val="22"/>
              </w:rPr>
              <w:t>Pacific:</w:t>
            </w:r>
          </w:p>
          <w:p w14:paraId="38438E22" w14:textId="2416AAD0" w:rsidR="00204CCB" w:rsidRDefault="00204CCB" w:rsidP="00204CCB">
            <w:pPr>
              <w:pStyle w:val="NormalWeb"/>
              <w:spacing w:before="0" w:beforeAutospacing="0" w:after="0" w:afterAutospacing="0"/>
              <w:jc w:val="center"/>
              <w:rPr>
                <w:rFonts w:asciiTheme="minorHAnsi" w:hAnsiTheme="minorHAnsi"/>
                <w:color w:val="116AC6"/>
                <w:sz w:val="22"/>
                <w:szCs w:val="22"/>
              </w:rPr>
            </w:pPr>
            <w:r w:rsidRPr="004948EC">
              <w:rPr>
                <w:rFonts w:asciiTheme="minorHAnsi" w:hAnsiTheme="minorHAnsi"/>
                <w:color w:val="116AC6"/>
                <w:sz w:val="22"/>
                <w:szCs w:val="22"/>
              </w:rPr>
              <w:t>9:00 am to 10:00 am</w:t>
            </w:r>
          </w:p>
          <w:p w14:paraId="14A3C42F" w14:textId="69A9F1A6" w:rsidR="00315C2B" w:rsidRDefault="00315C2B" w:rsidP="00204CCB">
            <w:pPr>
              <w:pStyle w:val="NormalWeb"/>
              <w:spacing w:before="0" w:beforeAutospacing="0" w:after="0" w:afterAutospacing="0"/>
              <w:jc w:val="center"/>
              <w:rPr>
                <w:rFonts w:asciiTheme="minorHAnsi" w:hAnsiTheme="minorHAnsi"/>
                <w:color w:val="116AC6"/>
                <w:sz w:val="22"/>
                <w:szCs w:val="22"/>
              </w:rPr>
            </w:pPr>
          </w:p>
          <w:p w14:paraId="37A85E72" w14:textId="7CE37197" w:rsidR="00315C2B" w:rsidRDefault="00315C2B" w:rsidP="00204CCB">
            <w:pPr>
              <w:pStyle w:val="NormalWeb"/>
              <w:spacing w:before="0" w:beforeAutospacing="0" w:after="0" w:afterAutospacing="0"/>
              <w:jc w:val="center"/>
              <w:rPr>
                <w:rFonts w:asciiTheme="minorHAnsi" w:hAnsiTheme="minorHAnsi"/>
                <w:color w:val="116AC6"/>
                <w:sz w:val="22"/>
                <w:szCs w:val="22"/>
              </w:rPr>
            </w:pPr>
            <w:r>
              <w:rPr>
                <w:rFonts w:asciiTheme="minorHAnsi" w:hAnsiTheme="minorHAnsi"/>
                <w:color w:val="116AC6"/>
                <w:sz w:val="22"/>
                <w:szCs w:val="22"/>
              </w:rPr>
              <w:t>Alaskan:</w:t>
            </w:r>
          </w:p>
          <w:p w14:paraId="3C89B8EC" w14:textId="20DE3E5E" w:rsidR="00315C2B" w:rsidRPr="004948EC" w:rsidRDefault="00315C2B" w:rsidP="00204CCB">
            <w:pPr>
              <w:pStyle w:val="NormalWeb"/>
              <w:spacing w:before="0" w:beforeAutospacing="0" w:after="0" w:afterAutospacing="0"/>
              <w:jc w:val="center"/>
              <w:rPr>
                <w:rFonts w:asciiTheme="minorHAnsi" w:hAnsiTheme="minorHAnsi"/>
                <w:color w:val="116AC6"/>
                <w:sz w:val="22"/>
                <w:szCs w:val="22"/>
              </w:rPr>
            </w:pPr>
            <w:r>
              <w:rPr>
                <w:rFonts w:asciiTheme="minorHAnsi" w:hAnsiTheme="minorHAnsi"/>
                <w:color w:val="116AC6"/>
                <w:sz w:val="22"/>
                <w:szCs w:val="22"/>
              </w:rPr>
              <w:t>8:00 am to 9:00 am</w:t>
            </w:r>
          </w:p>
          <w:p w14:paraId="17014D06" w14:textId="77777777" w:rsidR="00204CCB" w:rsidRDefault="00204CCB" w:rsidP="00204CCB">
            <w:pPr>
              <w:pStyle w:val="NormalWeb"/>
              <w:spacing w:before="0" w:beforeAutospacing="0" w:after="0" w:afterAutospacing="0"/>
              <w:jc w:val="center"/>
              <w:rPr>
                <w:rFonts w:asciiTheme="minorHAnsi" w:hAnsiTheme="minorHAnsi"/>
                <w:color w:val="116AC6"/>
                <w:sz w:val="22"/>
                <w:szCs w:val="22"/>
              </w:rPr>
            </w:pPr>
          </w:p>
          <w:p w14:paraId="27F48DA3" w14:textId="1309633E" w:rsidR="00204CCB" w:rsidRPr="00A4584B" w:rsidRDefault="00204CCB" w:rsidP="00204CCB">
            <w:pPr>
              <w:pStyle w:val="NormalWeb"/>
              <w:spacing w:before="0" w:beforeAutospacing="0" w:after="0" w:afterAutospacing="0"/>
              <w:jc w:val="center"/>
              <w:rPr>
                <w:rFonts w:asciiTheme="minorHAnsi" w:hAnsiTheme="minorHAnsi"/>
                <w:color w:val="0675BA"/>
                <w:sz w:val="22"/>
                <w:szCs w:val="22"/>
              </w:rPr>
            </w:pPr>
            <w:r w:rsidRPr="00A4584B">
              <w:rPr>
                <w:rStyle w:val="Strong"/>
                <w:rFonts w:asciiTheme="minorHAnsi" w:hAnsiTheme="minorHAnsi"/>
                <w:color w:val="0675BA"/>
                <w:sz w:val="22"/>
                <w:szCs w:val="22"/>
              </w:rPr>
              <w:t>201</w:t>
            </w:r>
            <w:r w:rsidR="008D1D96">
              <w:rPr>
                <w:rStyle w:val="Strong"/>
                <w:rFonts w:asciiTheme="minorHAnsi" w:hAnsiTheme="minorHAnsi"/>
                <w:color w:val="0675BA"/>
                <w:sz w:val="22"/>
                <w:szCs w:val="22"/>
              </w:rPr>
              <w:t>9</w:t>
            </w:r>
            <w:r w:rsidRPr="00A4584B">
              <w:rPr>
                <w:rStyle w:val="Strong"/>
                <w:rFonts w:asciiTheme="minorHAnsi" w:hAnsiTheme="minorHAnsi"/>
                <w:color w:val="0675BA"/>
                <w:sz w:val="22"/>
                <w:szCs w:val="22"/>
              </w:rPr>
              <w:t> Webinar Series</w:t>
            </w:r>
          </w:p>
          <w:p w14:paraId="6BEA715E" w14:textId="77777777" w:rsidR="001106A3" w:rsidRDefault="00204CCB" w:rsidP="00982745">
            <w:pPr>
              <w:spacing w:after="0" w:line="240" w:lineRule="auto"/>
              <w:jc w:val="center"/>
              <w:rPr>
                <w:rStyle w:val="Emphasis"/>
                <w:i w:val="0"/>
                <w:color w:val="0675BA"/>
              </w:rPr>
            </w:pPr>
            <w:r>
              <w:rPr>
                <w:rStyle w:val="Emphasis"/>
                <w:bCs/>
                <w:i w:val="0"/>
                <w:color w:val="0675BA"/>
              </w:rPr>
              <w:t>Webinars typically take place on scheduled Wedn</w:t>
            </w:r>
            <w:r w:rsidRPr="00A4584B">
              <w:rPr>
                <w:rStyle w:val="Emphasis"/>
                <w:bCs/>
                <w:i w:val="0"/>
                <w:color w:val="0675BA"/>
              </w:rPr>
              <w:t>esday</w:t>
            </w:r>
            <w:r>
              <w:rPr>
                <w:rStyle w:val="Emphasis"/>
                <w:bCs/>
                <w:i w:val="0"/>
                <w:color w:val="0675BA"/>
              </w:rPr>
              <w:t xml:space="preserve">s from </w:t>
            </w:r>
            <w:r w:rsidRPr="00A4584B">
              <w:rPr>
                <w:rStyle w:val="Emphasis"/>
                <w:b/>
                <w:bCs/>
                <w:i w:val="0"/>
                <w:color w:val="0675BA"/>
              </w:rPr>
              <w:t> </w:t>
            </w:r>
            <w:r w:rsidRPr="00A4584B">
              <w:rPr>
                <w:i/>
                <w:color w:val="0675BA"/>
              </w:rPr>
              <w:br/>
            </w:r>
            <w:r>
              <w:rPr>
                <w:rStyle w:val="Emphasis"/>
                <w:i w:val="0"/>
                <w:color w:val="0675BA"/>
              </w:rPr>
              <w:t>Noon to 1:00 PM</w:t>
            </w:r>
            <w:r>
              <w:rPr>
                <w:rStyle w:val="Emphasis"/>
                <w:i w:val="0"/>
                <w:color w:val="0675BA"/>
              </w:rPr>
              <w:br/>
              <w:t>Eastern Time</w:t>
            </w:r>
            <w:r w:rsidR="00DB0CD2">
              <w:rPr>
                <w:rStyle w:val="Emphasis"/>
                <w:i w:val="0"/>
                <w:color w:val="0675BA"/>
              </w:rPr>
              <w:t>.</w:t>
            </w:r>
          </w:p>
          <w:p w14:paraId="14065B73" w14:textId="77777777" w:rsidR="00982745" w:rsidRDefault="00982745" w:rsidP="00982745">
            <w:pPr>
              <w:spacing w:after="0" w:line="240" w:lineRule="auto"/>
              <w:jc w:val="center"/>
              <w:rPr>
                <w:rStyle w:val="Emphasis"/>
                <w:i w:val="0"/>
                <w:color w:val="0675BA"/>
              </w:rPr>
            </w:pPr>
          </w:p>
          <w:p w14:paraId="52EF03DF" w14:textId="42E03C8C" w:rsidR="00982745" w:rsidRPr="00755D46" w:rsidRDefault="00C04219" w:rsidP="00982745">
            <w:pPr>
              <w:spacing w:after="0" w:line="240" w:lineRule="auto"/>
              <w:jc w:val="center"/>
              <w:rPr>
                <w:color w:val="0675BA"/>
              </w:rPr>
            </w:pPr>
            <w:r>
              <w:rPr>
                <w:noProof/>
                <w:color w:val="0675BA"/>
              </w:rPr>
              <w:drawing>
                <wp:inline distT="0" distB="0" distL="0" distR="0" wp14:anchorId="2F7FA2CC" wp14:editId="06C6FFA9">
                  <wp:extent cx="590550" cy="5905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RCIapprovedprovider-2019.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0576" cy="590576"/>
                          </a:xfrm>
                          <a:prstGeom prst="rect">
                            <a:avLst/>
                          </a:prstGeom>
                        </pic:spPr>
                      </pic:pic>
                    </a:graphicData>
                  </a:graphic>
                </wp:inline>
              </w:drawing>
            </w:r>
          </w:p>
          <w:p w14:paraId="36746B96" w14:textId="77777777" w:rsidR="00982745" w:rsidRPr="008D1D96" w:rsidRDefault="00982745" w:rsidP="00982745">
            <w:pPr>
              <w:pStyle w:val="NormalWeb"/>
              <w:spacing w:before="0" w:beforeAutospacing="0" w:after="0" w:afterAutospacing="0"/>
              <w:jc w:val="center"/>
              <w:rPr>
                <w:rFonts w:asciiTheme="minorHAnsi" w:hAnsiTheme="minorHAnsi"/>
                <w:sz w:val="18"/>
                <w:szCs w:val="18"/>
              </w:rPr>
            </w:pPr>
            <w:r w:rsidRPr="008D1D96">
              <w:rPr>
                <w:rFonts w:asciiTheme="minorHAnsi" w:hAnsiTheme="minorHAnsi"/>
                <w:sz w:val="18"/>
                <w:szCs w:val="18"/>
              </w:rPr>
              <w:t>The use of this seal confirms that this activity has met HR Certification Institute’s® (HRCI®) criteria for recertification credit pre-approval.</w:t>
            </w:r>
          </w:p>
          <w:p w14:paraId="254E089C" w14:textId="77777777" w:rsidR="00C515E8" w:rsidRDefault="00C515E8" w:rsidP="00C515E8">
            <w:pPr>
              <w:spacing w:after="0" w:line="240" w:lineRule="auto"/>
              <w:jc w:val="center"/>
              <w:rPr>
                <w:iCs/>
                <w:color w:val="0675BA"/>
              </w:rPr>
            </w:pPr>
          </w:p>
          <w:p w14:paraId="3DACFEC5" w14:textId="77777777" w:rsidR="00C515E8" w:rsidRPr="008E516C" w:rsidRDefault="00C515E8" w:rsidP="00C515E8">
            <w:pPr>
              <w:autoSpaceDE w:val="0"/>
              <w:autoSpaceDN w:val="0"/>
              <w:adjustRightInd w:val="0"/>
              <w:spacing w:after="0" w:line="240" w:lineRule="auto"/>
              <w:jc w:val="center"/>
              <w:rPr>
                <w:rFonts w:cs="ProximaNova-Light"/>
                <w:color w:val="000000"/>
                <w:sz w:val="18"/>
                <w:szCs w:val="18"/>
              </w:rPr>
            </w:pPr>
            <w:r w:rsidRPr="008E516C">
              <w:rPr>
                <w:rFonts w:cs="ProximaNova-Light"/>
                <w:color w:val="000000"/>
                <w:sz w:val="18"/>
                <w:szCs w:val="18"/>
              </w:rPr>
              <w:t>Benefit Advisors Network is recognized by SHRM to offer Professional Development Credits (PDCs) for SHRM-CP or SHRM-SCP.</w:t>
            </w:r>
          </w:p>
          <w:p w14:paraId="30B6AAF4" w14:textId="77777777" w:rsidR="00C515E8" w:rsidRDefault="00C515E8" w:rsidP="00C515E8">
            <w:pPr>
              <w:autoSpaceDE w:val="0"/>
              <w:autoSpaceDN w:val="0"/>
              <w:adjustRightInd w:val="0"/>
              <w:spacing w:after="0" w:line="240" w:lineRule="auto"/>
              <w:jc w:val="center"/>
              <w:rPr>
                <w:rFonts w:cs="CaeciliaLTStd-Bold"/>
                <w:bCs/>
                <w:color w:val="000000"/>
                <w:sz w:val="18"/>
                <w:szCs w:val="18"/>
              </w:rPr>
            </w:pPr>
            <w:r w:rsidRPr="008E516C">
              <w:rPr>
                <w:rFonts w:cs="ProximaNova-Light"/>
                <w:color w:val="000000"/>
                <w:sz w:val="18"/>
                <w:szCs w:val="18"/>
              </w:rPr>
              <w:t xml:space="preserve">This program is valid for 1 PDC for the SHRM-CP or SHRM-SCP. For more information about certification or recertification, please visit </w:t>
            </w:r>
            <w:r w:rsidRPr="008E516C">
              <w:rPr>
                <w:rFonts w:cs="CaeciliaLTStd-Bold"/>
                <w:bCs/>
                <w:color w:val="000000"/>
                <w:sz w:val="18"/>
                <w:szCs w:val="18"/>
              </w:rPr>
              <w:t>shrmcertification.org.</w:t>
            </w:r>
          </w:p>
          <w:p w14:paraId="6AC90EE1" w14:textId="77777777" w:rsidR="00C515E8" w:rsidRDefault="00C515E8" w:rsidP="00C515E8">
            <w:pPr>
              <w:autoSpaceDE w:val="0"/>
              <w:autoSpaceDN w:val="0"/>
              <w:adjustRightInd w:val="0"/>
              <w:spacing w:after="0" w:line="240" w:lineRule="auto"/>
              <w:jc w:val="center"/>
              <w:rPr>
                <w:iCs/>
                <w:color w:val="0675BA"/>
              </w:rPr>
            </w:pPr>
          </w:p>
          <w:p w14:paraId="2B5030B6" w14:textId="3E4CCF71" w:rsidR="00982745" w:rsidRPr="00982745" w:rsidRDefault="00C515E8" w:rsidP="00C515E8">
            <w:pPr>
              <w:spacing w:after="0" w:line="240" w:lineRule="auto"/>
              <w:jc w:val="center"/>
              <w:rPr>
                <w:iCs/>
                <w:color w:val="0675BA"/>
              </w:rPr>
            </w:pPr>
            <w:r w:rsidRPr="008E516C">
              <w:rPr>
                <w:rFonts w:ascii="Calibri" w:hAnsi="Calibri"/>
                <w:sz w:val="18"/>
                <w:szCs w:val="18"/>
              </w:rPr>
              <w:t>Educational sessions at this program can qualify for CEBS continuing professional education (CPE) credit. Visit www.cebscpe.org for more information.</w:t>
            </w:r>
          </w:p>
        </w:tc>
        <w:tc>
          <w:tcPr>
            <w:tcW w:w="7034" w:type="dxa"/>
          </w:tcPr>
          <w:p w14:paraId="3E697A14" w14:textId="77777777" w:rsidR="00204CCB" w:rsidRPr="00724360" w:rsidRDefault="00204CCB" w:rsidP="00724360">
            <w:pPr>
              <w:spacing w:after="0" w:line="240" w:lineRule="auto"/>
              <w:jc w:val="center"/>
              <w:rPr>
                <w:rFonts w:ascii="Calibri" w:hAnsi="Calibri"/>
                <w:color w:val="0675BA"/>
              </w:rPr>
            </w:pPr>
          </w:p>
          <w:p w14:paraId="6F7D2170" w14:textId="072F9128" w:rsidR="00233DDC" w:rsidRPr="00BA3E80" w:rsidRDefault="00233DDC" w:rsidP="00724360">
            <w:pPr>
              <w:spacing w:after="0" w:line="240" w:lineRule="auto"/>
              <w:jc w:val="center"/>
              <w:rPr>
                <w:rFonts w:ascii="Calibri" w:hAnsi="Calibri"/>
                <w:color w:val="99C525"/>
                <w:sz w:val="28"/>
                <w:szCs w:val="28"/>
              </w:rPr>
            </w:pPr>
            <w:r w:rsidRPr="00BA3E80">
              <w:rPr>
                <w:rFonts w:ascii="Calibri" w:hAnsi="Calibri"/>
                <w:color w:val="99C525"/>
                <w:sz w:val="28"/>
                <w:szCs w:val="28"/>
              </w:rPr>
              <w:t>LIVE WEBINAR INVITATION</w:t>
            </w:r>
          </w:p>
          <w:p w14:paraId="16DCCE6C" w14:textId="22B86C3F" w:rsidR="00123387" w:rsidRPr="00315C2B" w:rsidRDefault="00992484" w:rsidP="00BA3E80">
            <w:pPr>
              <w:spacing w:after="0" w:line="240" w:lineRule="auto"/>
              <w:jc w:val="center"/>
              <w:rPr>
                <w:rFonts w:ascii="Calibri" w:hAnsi="Calibri"/>
                <w:b/>
                <w:color w:val="99C525"/>
                <w:sz w:val="28"/>
                <w:szCs w:val="28"/>
              </w:rPr>
            </w:pPr>
            <w:r>
              <w:rPr>
                <w:rFonts w:ascii="Calibri" w:hAnsi="Calibri"/>
                <w:b/>
                <w:color w:val="99C525"/>
                <w:sz w:val="28"/>
                <w:szCs w:val="28"/>
              </w:rPr>
              <w:t>SPECIALTY DRUG UPDATE</w:t>
            </w:r>
          </w:p>
          <w:p w14:paraId="42BD442B" w14:textId="1A36AD33" w:rsidR="00BA3E80" w:rsidRPr="00315C2B" w:rsidRDefault="00BA3E80" w:rsidP="00BA3E80">
            <w:pPr>
              <w:spacing w:after="0" w:line="240" w:lineRule="auto"/>
              <w:jc w:val="center"/>
              <w:rPr>
                <w:rFonts w:ascii="Calibri" w:hAnsi="Calibri"/>
                <w:b/>
              </w:rPr>
            </w:pPr>
            <w:r w:rsidRPr="00315C2B">
              <w:rPr>
                <w:rFonts w:ascii="Calibri" w:hAnsi="Calibri"/>
                <w:b/>
              </w:rPr>
              <w:t>Wednesday</w:t>
            </w:r>
            <w:r w:rsidR="001F71C8">
              <w:rPr>
                <w:rFonts w:ascii="Calibri" w:hAnsi="Calibri"/>
                <w:b/>
              </w:rPr>
              <w:t xml:space="preserve">, </w:t>
            </w:r>
            <w:r w:rsidR="00581DAB">
              <w:rPr>
                <w:rFonts w:ascii="Calibri" w:hAnsi="Calibri"/>
                <w:b/>
              </w:rPr>
              <w:t xml:space="preserve">July </w:t>
            </w:r>
            <w:r w:rsidR="00992484">
              <w:rPr>
                <w:rFonts w:ascii="Calibri" w:hAnsi="Calibri"/>
                <w:b/>
              </w:rPr>
              <w:t>24</w:t>
            </w:r>
            <w:r>
              <w:rPr>
                <w:rFonts w:ascii="Calibri" w:hAnsi="Calibri"/>
                <w:b/>
              </w:rPr>
              <w:t>, 2019</w:t>
            </w:r>
          </w:p>
          <w:p w14:paraId="71ED0FDE" w14:textId="77777777" w:rsidR="00BA3E80" w:rsidRPr="00315C2B" w:rsidRDefault="00BA3E80" w:rsidP="00BA3E80">
            <w:pPr>
              <w:spacing w:after="0" w:line="240" w:lineRule="auto"/>
              <w:jc w:val="center"/>
              <w:rPr>
                <w:rFonts w:ascii="Calibri" w:hAnsi="Calibri"/>
                <w:b/>
              </w:rPr>
            </w:pPr>
            <w:r w:rsidRPr="00315C2B">
              <w:rPr>
                <w:rFonts w:ascii="Calibri" w:hAnsi="Calibri"/>
                <w:b/>
              </w:rPr>
              <w:t>12:00 noon Eastern</w:t>
            </w:r>
          </w:p>
          <w:p w14:paraId="2E78AD2A" w14:textId="77777777" w:rsidR="00284D6E" w:rsidRDefault="00284D6E" w:rsidP="00724360">
            <w:pPr>
              <w:spacing w:after="0" w:line="240" w:lineRule="auto"/>
              <w:jc w:val="center"/>
              <w:rPr>
                <w:rFonts w:ascii="Calibri" w:hAnsi="Calibri"/>
                <w:b/>
                <w:color w:val="0675BA"/>
              </w:rPr>
            </w:pPr>
          </w:p>
          <w:p w14:paraId="6697F840" w14:textId="77777777" w:rsidR="00204CCB" w:rsidRPr="00315C2B" w:rsidRDefault="00204CCB" w:rsidP="00724360">
            <w:pPr>
              <w:spacing w:after="0" w:line="240" w:lineRule="auto"/>
              <w:jc w:val="center"/>
              <w:rPr>
                <w:rFonts w:ascii="Calibri" w:hAnsi="Calibri"/>
                <w:b/>
              </w:rPr>
            </w:pPr>
            <w:r w:rsidRPr="00315C2B">
              <w:rPr>
                <w:rFonts w:ascii="Calibri" w:hAnsi="Calibri"/>
                <w:b/>
              </w:rPr>
              <w:t>Our Presenter:</w:t>
            </w:r>
          </w:p>
          <w:p w14:paraId="6F1BA0D7" w14:textId="43FFB801" w:rsidR="00204CCB" w:rsidRPr="00724360" w:rsidRDefault="00992484" w:rsidP="00724360">
            <w:pPr>
              <w:spacing w:after="0" w:line="240" w:lineRule="auto"/>
              <w:jc w:val="center"/>
              <w:rPr>
                <w:rFonts w:ascii="Calibri" w:hAnsi="Calibri"/>
                <w:b/>
                <w:color w:val="0675BA"/>
              </w:rPr>
            </w:pPr>
            <w:r>
              <w:rPr>
                <w:rFonts w:ascii="Calibri" w:hAnsi="Calibri"/>
                <w:b/>
                <w:noProof/>
                <w:color w:val="0675BA"/>
              </w:rPr>
              <w:drawing>
                <wp:inline distT="0" distB="0" distL="0" distR="0" wp14:anchorId="4442E6E3" wp14:editId="3F792536">
                  <wp:extent cx="990600" cy="990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mpbell, Bruce.jpg"/>
                          <pic:cNvPicPr/>
                        </pic:nvPicPr>
                        <pic:blipFill>
                          <a:blip r:embed="rId7">
                            <a:extLst>
                              <a:ext uri="{28A0092B-C50C-407E-A947-70E740481C1C}">
                                <a14:useLocalDpi xmlns:a14="http://schemas.microsoft.com/office/drawing/2010/main" val="0"/>
                              </a:ext>
                            </a:extLst>
                          </a:blip>
                          <a:stretch>
                            <a:fillRect/>
                          </a:stretch>
                        </pic:blipFill>
                        <pic:spPr>
                          <a:xfrm>
                            <a:off x="0" y="0"/>
                            <a:ext cx="990600" cy="990600"/>
                          </a:xfrm>
                          <a:prstGeom prst="rect">
                            <a:avLst/>
                          </a:prstGeom>
                        </pic:spPr>
                      </pic:pic>
                    </a:graphicData>
                  </a:graphic>
                </wp:inline>
              </w:drawing>
            </w:r>
          </w:p>
          <w:p w14:paraId="1CA9308B" w14:textId="467AF5EE" w:rsidR="005D7E06" w:rsidRDefault="00992484" w:rsidP="001F71C8">
            <w:pPr>
              <w:pStyle w:val="NormalWeb"/>
              <w:spacing w:before="0" w:beforeAutospacing="0" w:after="0" w:afterAutospacing="0"/>
              <w:jc w:val="center"/>
              <w:rPr>
                <w:rFonts w:ascii="Calibri" w:hAnsi="Calibri"/>
                <w:b/>
                <w:sz w:val="22"/>
                <w:szCs w:val="22"/>
              </w:rPr>
            </w:pPr>
            <w:r>
              <w:rPr>
                <w:rFonts w:ascii="Calibri" w:hAnsi="Calibri"/>
                <w:b/>
                <w:sz w:val="22"/>
                <w:szCs w:val="22"/>
              </w:rPr>
              <w:t>Bruce Campbell, PhD, MD</w:t>
            </w:r>
          </w:p>
          <w:p w14:paraId="2C481133" w14:textId="52B98A76" w:rsidR="001F71C8" w:rsidRPr="001F71C8" w:rsidRDefault="00992484" w:rsidP="001F71C8">
            <w:pPr>
              <w:pStyle w:val="NormalWeb"/>
              <w:spacing w:before="0" w:beforeAutospacing="0" w:after="0" w:afterAutospacing="0"/>
              <w:jc w:val="center"/>
              <w:rPr>
                <w:rFonts w:ascii="Calibri" w:hAnsi="Calibri"/>
                <w:sz w:val="22"/>
                <w:szCs w:val="22"/>
              </w:rPr>
            </w:pPr>
            <w:r>
              <w:rPr>
                <w:rFonts w:ascii="Calibri" w:hAnsi="Calibri"/>
                <w:sz w:val="22"/>
                <w:szCs w:val="22"/>
              </w:rPr>
              <w:t>Medical</w:t>
            </w:r>
            <w:r w:rsidR="00581DAB">
              <w:rPr>
                <w:rFonts w:ascii="Calibri" w:hAnsi="Calibri"/>
                <w:sz w:val="22"/>
                <w:szCs w:val="22"/>
              </w:rPr>
              <w:t xml:space="preserve"> Director</w:t>
            </w:r>
          </w:p>
        </w:tc>
      </w:tr>
      <w:tr w:rsidR="00204CCB" w14:paraId="21AFA557" w14:textId="77777777" w:rsidTr="009A33A1">
        <w:trPr>
          <w:trHeight w:val="4400"/>
        </w:trPr>
        <w:tc>
          <w:tcPr>
            <w:tcW w:w="3756" w:type="dxa"/>
            <w:vMerge/>
            <w:tcBorders>
              <w:bottom w:val="single" w:sz="4" w:space="0" w:color="70AD47" w:themeColor="accent6"/>
            </w:tcBorders>
          </w:tcPr>
          <w:p w14:paraId="2115ECD8" w14:textId="77777777" w:rsidR="00204CCB" w:rsidRPr="00064FDE" w:rsidRDefault="00204CCB" w:rsidP="00064FDE">
            <w:pPr>
              <w:pStyle w:val="NormalWeb"/>
              <w:spacing w:before="0" w:beforeAutospacing="0" w:after="0" w:afterAutospacing="0"/>
              <w:jc w:val="center"/>
              <w:rPr>
                <w:rStyle w:val="Emphasis"/>
                <w:rFonts w:ascii="Calibri" w:hAnsi="Calibri"/>
                <w:b/>
                <w:bCs/>
                <w:i w:val="0"/>
                <w:color w:val="116AC6"/>
                <w:sz w:val="22"/>
                <w:szCs w:val="22"/>
              </w:rPr>
            </w:pPr>
          </w:p>
        </w:tc>
        <w:tc>
          <w:tcPr>
            <w:tcW w:w="7034" w:type="dxa"/>
            <w:tcBorders>
              <w:bottom w:val="single" w:sz="4" w:space="0" w:color="70AD47" w:themeColor="accent6"/>
            </w:tcBorders>
          </w:tcPr>
          <w:p w14:paraId="4E6ECC9C" w14:textId="77777777" w:rsidR="00D41F9B" w:rsidRPr="00992484" w:rsidRDefault="00D41F9B" w:rsidP="00B85284">
            <w:pPr>
              <w:spacing w:after="0" w:line="240" w:lineRule="auto"/>
              <w:rPr>
                <w:rFonts w:ascii="Calibri" w:hAnsi="Calibri"/>
                <w:color w:val="7F838C"/>
              </w:rPr>
            </w:pPr>
          </w:p>
          <w:p w14:paraId="6A88B03D" w14:textId="77777777" w:rsidR="00992484" w:rsidRPr="00992484" w:rsidRDefault="00992484" w:rsidP="00992484">
            <w:pPr>
              <w:rPr>
                <w:rFonts w:cs="Arial"/>
              </w:rPr>
            </w:pPr>
            <w:r w:rsidRPr="00992484">
              <w:rPr>
                <w:rFonts w:cs="Arial"/>
              </w:rPr>
              <w:t>High (specialty drug costs for treating some chronic conditions can be as high as $1 million annually for a single plan member) and rising specialty drug costs have become the most important health plan cost driver for many employer groups.  The entry of these drugs into the marketplace has raised important economic, health, and ethical questions for all health plans.</w:t>
            </w:r>
            <w:r w:rsidRPr="00992484">
              <w:rPr>
                <w:rFonts w:cs="Arial"/>
              </w:rPr>
              <w:br/>
            </w:r>
            <w:r w:rsidRPr="00992484">
              <w:rPr>
                <w:rFonts w:cs="Arial"/>
              </w:rPr>
              <w:br/>
              <w:t>In this Webinar, Dr. Bruce Campbell will review:</w:t>
            </w:r>
            <w:r w:rsidRPr="00992484">
              <w:rPr>
                <w:rFonts w:cs="Arial"/>
              </w:rPr>
              <w:br/>
              <w:t>1. The clinical effectiveness of commonly used specialty drugs;</w:t>
            </w:r>
            <w:r w:rsidRPr="00992484">
              <w:rPr>
                <w:rFonts w:cs="Arial"/>
              </w:rPr>
              <w:br/>
              <w:t>2. The cost impact of these drugs, including ROI estimates and future cost projections;</w:t>
            </w:r>
            <w:r w:rsidRPr="00992484">
              <w:rPr>
                <w:rFonts w:cs="Arial"/>
              </w:rPr>
              <w:br/>
              <w:t>3. The FDA specialty drug approval pipeline;</w:t>
            </w:r>
            <w:r w:rsidRPr="00992484">
              <w:rPr>
                <w:rFonts w:cs="Arial"/>
              </w:rPr>
              <w:br/>
              <w:t>4. Ethical issues surrounding financing and use of these drugs;</w:t>
            </w:r>
          </w:p>
          <w:p w14:paraId="18DE1138" w14:textId="77777777" w:rsidR="00992484" w:rsidRPr="00992484" w:rsidRDefault="00992484" w:rsidP="00992484">
            <w:pPr>
              <w:rPr>
                <w:rFonts w:cs="Arial"/>
              </w:rPr>
            </w:pPr>
            <w:r w:rsidRPr="00992484">
              <w:rPr>
                <w:rFonts w:cs="Arial"/>
              </w:rPr>
              <w:t>5. Current options for managing costs and ensuring appropriate use of these drugs.</w:t>
            </w:r>
            <w:r w:rsidRPr="00992484">
              <w:rPr>
                <w:rFonts w:cs="Arial"/>
              </w:rPr>
              <w:br/>
            </w:r>
            <w:r w:rsidRPr="00992484">
              <w:rPr>
                <w:rFonts w:cs="Arial"/>
              </w:rPr>
              <w:br/>
              <w:t>After this webinar, employers will have a better understanding of specialty drug use, the drug release sch</w:t>
            </w:r>
            <w:bookmarkStart w:id="0" w:name="_GoBack"/>
            <w:bookmarkEnd w:id="0"/>
            <w:r w:rsidRPr="00992484">
              <w:rPr>
                <w:rFonts w:cs="Arial"/>
              </w:rPr>
              <w:t>edule, and most importantly practical action steps to control costs without adversely affecting members’ health and prognosis.</w:t>
            </w:r>
          </w:p>
          <w:p w14:paraId="0E6EC8D1" w14:textId="27F0E849" w:rsidR="00C04219" w:rsidRPr="00992484" w:rsidRDefault="00C04219" w:rsidP="00992484">
            <w:pPr>
              <w:spacing w:after="0" w:line="240" w:lineRule="auto"/>
              <w:rPr>
                <w:rFonts w:ascii="Calibri" w:hAnsi="Calibri"/>
              </w:rPr>
            </w:pPr>
            <w:r w:rsidRPr="00992484">
              <w:rPr>
                <w:rFonts w:ascii="Calibri" w:hAnsi="Calibri"/>
              </w:rPr>
              <w:t>This webinar is eligible for SHRM, HRCI, and CEBS credits, which will be sent by the agency after attendance is verified.</w:t>
            </w:r>
          </w:p>
          <w:p w14:paraId="0CC162C4" w14:textId="7183EFF7" w:rsidR="00EB51A7" w:rsidRPr="00992484" w:rsidRDefault="00EB51A7" w:rsidP="00B85284">
            <w:pPr>
              <w:spacing w:after="0" w:line="240" w:lineRule="auto"/>
              <w:rPr>
                <w:rFonts w:ascii="Calibri" w:hAnsi="Calibri"/>
                <w:color w:val="7F838C"/>
              </w:rPr>
            </w:pPr>
          </w:p>
          <w:p w14:paraId="6D99D20F" w14:textId="0B457CBE" w:rsidR="00315C2B" w:rsidRPr="00992484" w:rsidRDefault="00315C2B" w:rsidP="00B85284">
            <w:pPr>
              <w:spacing w:after="0" w:line="240" w:lineRule="auto"/>
              <w:rPr>
                <w:rFonts w:ascii="Calibri" w:hAnsi="Calibri"/>
                <w:color w:val="7F838C"/>
              </w:rPr>
            </w:pPr>
            <w:r w:rsidRPr="00992484">
              <w:rPr>
                <w:noProof/>
              </w:rPr>
              <w:drawing>
                <wp:inline distT="0" distB="0" distL="0" distR="0" wp14:anchorId="03CF4C49" wp14:editId="25AE2786">
                  <wp:extent cx="1038225" cy="272534"/>
                  <wp:effectExtent l="0" t="0" r="0" b="0"/>
                  <wp:docPr id="5" name="Picture 5">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8"/>
                          </pic:cNvPr>
                          <pic:cNvPicPr/>
                        </pic:nvPicPr>
                        <pic:blipFill rotWithShape="1">
                          <a:blip r:embed="rId9" cstate="print">
                            <a:extLst>
                              <a:ext uri="{28A0092B-C50C-407E-A947-70E740481C1C}">
                                <a14:useLocalDpi xmlns:a14="http://schemas.microsoft.com/office/drawing/2010/main" val="0"/>
                              </a:ext>
                            </a:extLst>
                          </a:blip>
                          <a:srcRect r="53996" b="2308"/>
                          <a:stretch/>
                        </pic:blipFill>
                        <pic:spPr bwMode="auto">
                          <a:xfrm>
                            <a:off x="0" y="0"/>
                            <a:ext cx="1095999" cy="287700"/>
                          </a:xfrm>
                          <a:prstGeom prst="rect">
                            <a:avLst/>
                          </a:prstGeom>
                          <a:ln>
                            <a:noFill/>
                          </a:ln>
                          <a:extLst>
                            <a:ext uri="{53640926-AAD7-44D8-BBD7-CCE9431645EC}">
                              <a14:shadowObscured xmlns:a14="http://schemas.microsoft.com/office/drawing/2010/main"/>
                            </a:ext>
                          </a:extLst>
                        </pic:spPr>
                      </pic:pic>
                    </a:graphicData>
                  </a:graphic>
                </wp:inline>
              </w:drawing>
            </w:r>
          </w:p>
          <w:p w14:paraId="71F6BCA3" w14:textId="79C705DF" w:rsidR="00204CCB" w:rsidRPr="00992484" w:rsidRDefault="00204CCB" w:rsidP="00B85284">
            <w:pPr>
              <w:spacing w:after="0" w:line="240" w:lineRule="auto"/>
              <w:rPr>
                <w:rFonts w:ascii="Calibri" w:hAnsi="Calibri"/>
                <w:b/>
                <w:color w:val="0675BA"/>
              </w:rPr>
            </w:pPr>
          </w:p>
        </w:tc>
      </w:tr>
      <w:tr w:rsidR="00064FDE" w14:paraId="522F955E" w14:textId="77777777" w:rsidTr="005B429C">
        <w:tc>
          <w:tcPr>
            <w:tcW w:w="10790" w:type="dxa"/>
            <w:gridSpan w:val="2"/>
            <w:tcBorders>
              <w:top w:val="single" w:sz="4" w:space="0" w:color="70AD47" w:themeColor="accent6"/>
            </w:tcBorders>
          </w:tcPr>
          <w:p w14:paraId="6A66B246" w14:textId="77777777" w:rsidR="00064FDE" w:rsidRPr="00073367" w:rsidRDefault="00064FDE" w:rsidP="00A4584B">
            <w:pPr>
              <w:pStyle w:val="NormalWeb"/>
              <w:spacing w:before="0" w:beforeAutospacing="0" w:after="0" w:afterAutospacing="0"/>
              <w:jc w:val="center"/>
              <w:rPr>
                <w:rStyle w:val="Strong"/>
                <w:rFonts w:asciiTheme="minorHAnsi" w:hAnsiTheme="minorHAnsi"/>
                <w:color w:val="0675BA"/>
                <w:sz w:val="8"/>
                <w:szCs w:val="8"/>
              </w:rPr>
            </w:pPr>
          </w:p>
          <w:p w14:paraId="00D22610" w14:textId="25E27EF9" w:rsidR="00064FDE" w:rsidRDefault="00064FDE" w:rsidP="00064FDE">
            <w:pPr>
              <w:rPr>
                <w:rFonts w:ascii="Arial" w:hAnsi="Arial" w:cs="Arial"/>
                <w:color w:val="7F838C"/>
                <w:sz w:val="16"/>
                <w:szCs w:val="16"/>
              </w:rPr>
            </w:pPr>
            <w:r>
              <w:rPr>
                <w:rStyle w:val="Emphasis"/>
                <w:rFonts w:ascii="Arial" w:hAnsi="Arial" w:cs="Arial"/>
                <w:color w:val="7F838C"/>
                <w:sz w:val="16"/>
                <w:szCs w:val="16"/>
              </w:rPr>
              <w:t xml:space="preserve">Legal Disclaimer: Benefit Advisors Network is not a legal </w:t>
            </w:r>
            <w:r w:rsidR="0046523B">
              <w:rPr>
                <w:rStyle w:val="Emphasis"/>
                <w:rFonts w:ascii="Arial" w:hAnsi="Arial" w:cs="Arial"/>
                <w:color w:val="7F838C"/>
                <w:sz w:val="16"/>
                <w:szCs w:val="16"/>
              </w:rPr>
              <w:t>entity,</w:t>
            </w:r>
            <w:r>
              <w:rPr>
                <w:rStyle w:val="Emphasis"/>
                <w:rFonts w:ascii="Arial" w:hAnsi="Arial" w:cs="Arial"/>
                <w:color w:val="7F838C"/>
                <w:sz w:val="16"/>
                <w:szCs w:val="16"/>
              </w:rPr>
              <w:t xml:space="preserve"> and nothing herein should be construed as legal advice. Always consult an attorney on all legal and compliance matters. Benefit Advisors Network is not responsible for the accuracy of the information contained herein.</w:t>
            </w:r>
          </w:p>
          <w:p w14:paraId="190AE63E" w14:textId="45D8FABC" w:rsidR="00064FDE" w:rsidRPr="00064FDE" w:rsidRDefault="00064FDE" w:rsidP="00064FDE">
            <w:pPr>
              <w:rPr>
                <w:rStyle w:val="Strong"/>
                <w:color w:val="0675BA"/>
              </w:rPr>
            </w:pPr>
            <w:r>
              <w:rPr>
                <w:rFonts w:ascii="Arial" w:hAnsi="Arial" w:cs="Arial"/>
                <w:color w:val="7F838C"/>
                <w:sz w:val="16"/>
                <w:szCs w:val="16"/>
              </w:rPr>
              <w:t> © Copyright 201</w:t>
            </w:r>
            <w:r w:rsidR="008D1D96">
              <w:rPr>
                <w:rFonts w:ascii="Arial" w:hAnsi="Arial" w:cs="Arial"/>
                <w:color w:val="7F838C"/>
                <w:sz w:val="16"/>
                <w:szCs w:val="16"/>
              </w:rPr>
              <w:t>9</w:t>
            </w:r>
            <w:r>
              <w:rPr>
                <w:rFonts w:ascii="Arial" w:hAnsi="Arial" w:cs="Arial"/>
                <w:color w:val="7F838C"/>
                <w:sz w:val="16"/>
                <w:szCs w:val="16"/>
              </w:rPr>
              <w:t xml:space="preserve"> Benefit Advisors Network. All rights reserved.</w:t>
            </w:r>
          </w:p>
        </w:tc>
      </w:tr>
    </w:tbl>
    <w:p w14:paraId="06820903" w14:textId="3F4913A8" w:rsidR="00F435CE" w:rsidRDefault="009F1F26"/>
    <w:sectPr w:rsidR="00F435CE" w:rsidSect="008D1D96">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roximaNova-Light">
    <w:altName w:val="Calibri"/>
    <w:panose1 w:val="00000000000000000000"/>
    <w:charset w:val="00"/>
    <w:family w:val="swiss"/>
    <w:notTrueType/>
    <w:pitch w:val="default"/>
    <w:sig w:usb0="00000003" w:usb1="00000000" w:usb2="00000000" w:usb3="00000000" w:csb0="00000001" w:csb1="00000000"/>
  </w:font>
  <w:font w:name="CaeciliaLTStd-Bold">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D5BD7"/>
    <w:multiLevelType w:val="hybridMultilevel"/>
    <w:tmpl w:val="0E02A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FD131E"/>
    <w:multiLevelType w:val="hybridMultilevel"/>
    <w:tmpl w:val="575E4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A75462"/>
    <w:multiLevelType w:val="hybridMultilevel"/>
    <w:tmpl w:val="129AE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52022D"/>
    <w:multiLevelType w:val="hybridMultilevel"/>
    <w:tmpl w:val="31528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EC21BF"/>
    <w:multiLevelType w:val="hybridMultilevel"/>
    <w:tmpl w:val="B2FCFD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A7027F"/>
    <w:multiLevelType w:val="hybridMultilevel"/>
    <w:tmpl w:val="D3A299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E49"/>
    <w:rsid w:val="00006016"/>
    <w:rsid w:val="00021301"/>
    <w:rsid w:val="00024373"/>
    <w:rsid w:val="00064FDE"/>
    <w:rsid w:val="00073367"/>
    <w:rsid w:val="00082186"/>
    <w:rsid w:val="000843B2"/>
    <w:rsid w:val="000C4E6E"/>
    <w:rsid w:val="00110292"/>
    <w:rsid w:val="001106A3"/>
    <w:rsid w:val="0011218C"/>
    <w:rsid w:val="00123387"/>
    <w:rsid w:val="0019780E"/>
    <w:rsid w:val="001A11F9"/>
    <w:rsid w:val="001B234A"/>
    <w:rsid w:val="001C769A"/>
    <w:rsid w:val="001D5A4A"/>
    <w:rsid w:val="001F71C8"/>
    <w:rsid w:val="00204CCB"/>
    <w:rsid w:val="002236E3"/>
    <w:rsid w:val="00233DDC"/>
    <w:rsid w:val="00284D6E"/>
    <w:rsid w:val="002C6C80"/>
    <w:rsid w:val="002D6F8F"/>
    <w:rsid w:val="00315C2B"/>
    <w:rsid w:val="0032163F"/>
    <w:rsid w:val="00352DF3"/>
    <w:rsid w:val="0035666C"/>
    <w:rsid w:val="00371B0C"/>
    <w:rsid w:val="00396DF4"/>
    <w:rsid w:val="003C29CC"/>
    <w:rsid w:val="00441657"/>
    <w:rsid w:val="004548B2"/>
    <w:rsid w:val="0046523B"/>
    <w:rsid w:val="0047488D"/>
    <w:rsid w:val="004948EC"/>
    <w:rsid w:val="004B0E64"/>
    <w:rsid w:val="004B2153"/>
    <w:rsid w:val="004E088A"/>
    <w:rsid w:val="004F555E"/>
    <w:rsid w:val="00500349"/>
    <w:rsid w:val="00500656"/>
    <w:rsid w:val="005361DE"/>
    <w:rsid w:val="00581DAB"/>
    <w:rsid w:val="005B259B"/>
    <w:rsid w:val="005B429C"/>
    <w:rsid w:val="005C2D0E"/>
    <w:rsid w:val="005C4AD2"/>
    <w:rsid w:val="005D7E06"/>
    <w:rsid w:val="0064631D"/>
    <w:rsid w:val="006529D6"/>
    <w:rsid w:val="00654346"/>
    <w:rsid w:val="00675DF8"/>
    <w:rsid w:val="0068394A"/>
    <w:rsid w:val="0069658E"/>
    <w:rsid w:val="006B2E38"/>
    <w:rsid w:val="00724360"/>
    <w:rsid w:val="0073058F"/>
    <w:rsid w:val="007348EB"/>
    <w:rsid w:val="007B4C94"/>
    <w:rsid w:val="007D2014"/>
    <w:rsid w:val="007D4EBE"/>
    <w:rsid w:val="007F059E"/>
    <w:rsid w:val="008B78E5"/>
    <w:rsid w:val="008C5A0D"/>
    <w:rsid w:val="008D1D96"/>
    <w:rsid w:val="00932DCF"/>
    <w:rsid w:val="00962AC2"/>
    <w:rsid w:val="00982745"/>
    <w:rsid w:val="0098661D"/>
    <w:rsid w:val="00992484"/>
    <w:rsid w:val="00994004"/>
    <w:rsid w:val="009957BA"/>
    <w:rsid w:val="009A33A1"/>
    <w:rsid w:val="009A7549"/>
    <w:rsid w:val="009B0415"/>
    <w:rsid w:val="009F1F26"/>
    <w:rsid w:val="00A07E49"/>
    <w:rsid w:val="00A2566C"/>
    <w:rsid w:val="00A4584B"/>
    <w:rsid w:val="00A54107"/>
    <w:rsid w:val="00A93B58"/>
    <w:rsid w:val="00AA587D"/>
    <w:rsid w:val="00AB6C7C"/>
    <w:rsid w:val="00AB6C83"/>
    <w:rsid w:val="00AC6C3F"/>
    <w:rsid w:val="00B26C21"/>
    <w:rsid w:val="00B27E86"/>
    <w:rsid w:val="00B43D0A"/>
    <w:rsid w:val="00B51D53"/>
    <w:rsid w:val="00B56283"/>
    <w:rsid w:val="00B85284"/>
    <w:rsid w:val="00B971AE"/>
    <w:rsid w:val="00BA3E80"/>
    <w:rsid w:val="00BC1FC5"/>
    <w:rsid w:val="00C04219"/>
    <w:rsid w:val="00C064D5"/>
    <w:rsid w:val="00C515E8"/>
    <w:rsid w:val="00C522D2"/>
    <w:rsid w:val="00C614B3"/>
    <w:rsid w:val="00C822F7"/>
    <w:rsid w:val="00CB27DB"/>
    <w:rsid w:val="00CE3CB1"/>
    <w:rsid w:val="00CF12A3"/>
    <w:rsid w:val="00CF4C2E"/>
    <w:rsid w:val="00CF7217"/>
    <w:rsid w:val="00D07A22"/>
    <w:rsid w:val="00D16AE2"/>
    <w:rsid w:val="00D2634C"/>
    <w:rsid w:val="00D41F9B"/>
    <w:rsid w:val="00D72905"/>
    <w:rsid w:val="00D977AC"/>
    <w:rsid w:val="00DA1CB9"/>
    <w:rsid w:val="00DA4BC7"/>
    <w:rsid w:val="00DA4C30"/>
    <w:rsid w:val="00DA7FEE"/>
    <w:rsid w:val="00DB0CD2"/>
    <w:rsid w:val="00DD237F"/>
    <w:rsid w:val="00EB51A7"/>
    <w:rsid w:val="00EB5FE4"/>
    <w:rsid w:val="00EC2A92"/>
    <w:rsid w:val="00EC3A0A"/>
    <w:rsid w:val="00EC65B9"/>
    <w:rsid w:val="00F21762"/>
    <w:rsid w:val="00F30779"/>
    <w:rsid w:val="00F53935"/>
    <w:rsid w:val="00F90B53"/>
    <w:rsid w:val="00FE6439"/>
    <w:rsid w:val="00FF3898"/>
    <w:rsid w:val="00FF7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42889"/>
  <w15:chartTrackingRefBased/>
  <w15:docId w15:val="{16B27AB9-AF8A-4795-A9C7-8AE74EC1B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7E4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7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07E4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07E49"/>
    <w:rPr>
      <w:b/>
      <w:bCs/>
    </w:rPr>
  </w:style>
  <w:style w:type="character" w:styleId="Hyperlink">
    <w:name w:val="Hyperlink"/>
    <w:basedOn w:val="DefaultParagraphFont"/>
    <w:uiPriority w:val="99"/>
    <w:unhideWhenUsed/>
    <w:rsid w:val="00A4584B"/>
    <w:rPr>
      <w:color w:val="0000FF"/>
      <w:u w:val="single"/>
    </w:rPr>
  </w:style>
  <w:style w:type="character" w:styleId="Emphasis">
    <w:name w:val="Emphasis"/>
    <w:basedOn w:val="DefaultParagraphFont"/>
    <w:uiPriority w:val="20"/>
    <w:qFormat/>
    <w:rsid w:val="00A4584B"/>
    <w:rPr>
      <w:i/>
      <w:iCs/>
    </w:rPr>
  </w:style>
  <w:style w:type="character" w:styleId="UnresolvedMention">
    <w:name w:val="Unresolved Mention"/>
    <w:basedOn w:val="DefaultParagraphFont"/>
    <w:uiPriority w:val="99"/>
    <w:semiHidden/>
    <w:unhideWhenUsed/>
    <w:rsid w:val="00A4584B"/>
    <w:rPr>
      <w:color w:val="808080"/>
      <w:shd w:val="clear" w:color="auto" w:fill="E6E6E6"/>
    </w:rPr>
  </w:style>
  <w:style w:type="paragraph" w:styleId="BalloonText">
    <w:name w:val="Balloon Text"/>
    <w:basedOn w:val="Normal"/>
    <w:link w:val="BalloonTextChar"/>
    <w:uiPriority w:val="99"/>
    <w:semiHidden/>
    <w:unhideWhenUsed/>
    <w:rsid w:val="00064F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4FDE"/>
    <w:rPr>
      <w:rFonts w:ascii="Tahoma" w:hAnsi="Tahoma" w:cs="Tahoma"/>
      <w:sz w:val="16"/>
      <w:szCs w:val="16"/>
    </w:rPr>
  </w:style>
  <w:style w:type="paragraph" w:styleId="ListParagraph">
    <w:name w:val="List Paragraph"/>
    <w:basedOn w:val="Normal"/>
    <w:uiPriority w:val="34"/>
    <w:qFormat/>
    <w:rsid w:val="00EB5FE4"/>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1022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nefitadvisorsnetwork.com/blog/specialty-drug-update-ban/" TargetMode="Externa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405</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Kirkner</dc:creator>
  <cp:keywords/>
  <dc:description/>
  <cp:lastModifiedBy>Caroline Williams</cp:lastModifiedBy>
  <cp:revision>4</cp:revision>
  <dcterms:created xsi:type="dcterms:W3CDTF">2018-11-15T18:35:00Z</dcterms:created>
  <dcterms:modified xsi:type="dcterms:W3CDTF">2018-12-06T16:11:00Z</dcterms:modified>
</cp:coreProperties>
</file>